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CAE" w:rsidRPr="000020BA" w:rsidRDefault="006B4CAE" w:rsidP="000020BA">
      <w:pPr>
        <w:spacing w:line="500" w:lineRule="exact"/>
        <w:jc w:val="center"/>
        <w:rPr>
          <w:rFonts w:ascii="微软雅黑" w:eastAsia="微软雅黑" w:hAnsi="微软雅黑" w:cs="Times New Roman"/>
          <w:b/>
          <w:sz w:val="24"/>
          <w:szCs w:val="24"/>
        </w:rPr>
      </w:pPr>
      <w:r w:rsidRPr="000020BA">
        <w:rPr>
          <w:rFonts w:ascii="微软雅黑" w:eastAsia="微软雅黑" w:hAnsi="微软雅黑" w:cs="Times New Roman"/>
          <w:b/>
          <w:sz w:val="24"/>
          <w:szCs w:val="24"/>
        </w:rPr>
        <w:t>遥感与数字地球全国重点实验室开放基金管理办法</w:t>
      </w:r>
    </w:p>
    <w:p w:rsidR="006B4CAE" w:rsidRPr="000020BA" w:rsidRDefault="00790A6D" w:rsidP="000020BA">
      <w:pPr>
        <w:pStyle w:val="a7"/>
        <w:numPr>
          <w:ilvl w:val="0"/>
          <w:numId w:val="1"/>
        </w:numPr>
        <w:spacing w:line="500" w:lineRule="exact"/>
        <w:ind w:firstLineChars="0"/>
        <w:rPr>
          <w:rFonts w:ascii="微软雅黑" w:eastAsia="微软雅黑" w:hAnsi="微软雅黑" w:cs="Times New Roman"/>
          <w:b/>
          <w:sz w:val="24"/>
          <w:szCs w:val="24"/>
        </w:rPr>
      </w:pPr>
      <w:r w:rsidRPr="000020BA">
        <w:rPr>
          <w:rFonts w:ascii="微软雅黑" w:eastAsia="微软雅黑" w:hAnsi="微软雅黑" w:cs="Times New Roman"/>
          <w:b/>
          <w:sz w:val="24"/>
          <w:szCs w:val="24"/>
        </w:rPr>
        <w:t>第</w:t>
      </w:r>
      <w:r w:rsidRPr="000020BA">
        <w:rPr>
          <w:rFonts w:ascii="微软雅黑" w:eastAsia="微软雅黑" w:hAnsi="微软雅黑" w:cs="Times New Roman" w:hint="eastAsia"/>
          <w:b/>
          <w:sz w:val="24"/>
          <w:szCs w:val="24"/>
        </w:rPr>
        <w:t>一</w:t>
      </w:r>
      <w:r w:rsidRPr="000020BA">
        <w:rPr>
          <w:rFonts w:ascii="微软雅黑" w:eastAsia="微软雅黑" w:hAnsi="微软雅黑" w:cs="Times New Roman"/>
          <w:b/>
          <w:sz w:val="24"/>
          <w:szCs w:val="24"/>
        </w:rPr>
        <w:t>条</w:t>
      </w:r>
      <w:r w:rsidRPr="000020BA">
        <w:rPr>
          <w:rFonts w:ascii="微软雅黑" w:eastAsia="微软雅黑" w:hAnsi="微软雅黑" w:cs="Times New Roman" w:hint="eastAsia"/>
          <w:b/>
          <w:sz w:val="24"/>
          <w:szCs w:val="24"/>
        </w:rPr>
        <w:t xml:space="preserve"> </w:t>
      </w:r>
      <w:r w:rsidR="006B4CAE" w:rsidRPr="000020BA">
        <w:rPr>
          <w:rFonts w:ascii="微软雅黑" w:eastAsia="微软雅黑" w:hAnsi="微软雅黑" w:cs="Times New Roman"/>
          <w:b/>
          <w:sz w:val="24"/>
          <w:szCs w:val="24"/>
        </w:rPr>
        <w:t>基金申请</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1、国内外从事遥感科学</w:t>
      </w:r>
      <w:r w:rsidRPr="000020BA">
        <w:rPr>
          <w:rFonts w:ascii="微软雅黑" w:eastAsia="微软雅黑" w:hAnsi="微软雅黑" w:cs="Times New Roman" w:hint="eastAsia"/>
          <w:sz w:val="24"/>
          <w:szCs w:val="24"/>
        </w:rPr>
        <w:t>与数字地球</w:t>
      </w:r>
      <w:r w:rsidRPr="000020BA">
        <w:rPr>
          <w:rFonts w:ascii="微软雅黑" w:eastAsia="微软雅黑" w:hAnsi="微软雅黑" w:cs="Times New Roman"/>
          <w:sz w:val="24"/>
          <w:szCs w:val="24"/>
        </w:rPr>
        <w:t>研究的高等院校和科研院所的科研人员均可提出申请。申请人需具有博士学位或高级技术职称。</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2、申请课题须符合实验室当年度发布的开放基金申请指南；</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3、鼓励申请人与实验室固定研究人员开展合作研究，课题的参与人员需有实验室固定研究人员，但实验室人员不能作为课题负责人提出申请；</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4、基金申请时间依据开放基金申请指南，不晚于每年3月底。</w:t>
      </w:r>
    </w:p>
    <w:p w:rsidR="006B4CAE" w:rsidRPr="000020BA" w:rsidRDefault="006B4CAE" w:rsidP="000020BA">
      <w:pPr>
        <w:pStyle w:val="a7"/>
        <w:numPr>
          <w:ilvl w:val="0"/>
          <w:numId w:val="1"/>
        </w:numPr>
        <w:spacing w:line="500" w:lineRule="exact"/>
        <w:ind w:firstLineChars="0"/>
        <w:rPr>
          <w:rFonts w:ascii="微软雅黑" w:eastAsia="微软雅黑" w:hAnsi="微软雅黑" w:cs="Times New Roman"/>
          <w:b/>
          <w:sz w:val="24"/>
          <w:szCs w:val="24"/>
        </w:rPr>
      </w:pPr>
      <w:r w:rsidRPr="000020BA">
        <w:rPr>
          <w:rFonts w:ascii="微软雅黑" w:eastAsia="微软雅黑" w:hAnsi="微软雅黑" w:cs="Times New Roman"/>
          <w:b/>
          <w:sz w:val="24"/>
          <w:szCs w:val="24"/>
        </w:rPr>
        <w:t>第二条 基金评审</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1、开放基金申请书由实验室组织初审，经实验室学术委员会审核后批准执行；</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2、课题审批通过后，申请人须在收到通知后的1个月内，根据基金申请书和评审意见，完成课题任务书。</w:t>
      </w:r>
    </w:p>
    <w:p w:rsidR="006B4CAE" w:rsidRPr="000020BA" w:rsidRDefault="006B4CAE" w:rsidP="000020BA">
      <w:pPr>
        <w:pStyle w:val="a7"/>
        <w:numPr>
          <w:ilvl w:val="0"/>
          <w:numId w:val="1"/>
        </w:numPr>
        <w:spacing w:line="500" w:lineRule="exact"/>
        <w:ind w:firstLineChars="0"/>
        <w:rPr>
          <w:rFonts w:ascii="微软雅黑" w:eastAsia="微软雅黑" w:hAnsi="微软雅黑" w:cs="Times New Roman"/>
          <w:sz w:val="24"/>
          <w:szCs w:val="24"/>
        </w:rPr>
      </w:pPr>
      <w:r w:rsidRPr="000020BA">
        <w:rPr>
          <w:rFonts w:ascii="微软雅黑" w:eastAsia="微软雅黑" w:hAnsi="微软雅黑" w:cs="Times New Roman"/>
          <w:b/>
          <w:sz w:val="24"/>
          <w:szCs w:val="24"/>
        </w:rPr>
        <w:t>第三条 基金管理</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1、经批准执行的开放基金课题，列入实验室的研究计划；</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2、开放基金课题研究期限一般为两年，从课题任务书签订日期起开始执行；</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3、课题执行期间，课题负责人即成为实验室的访问学者，每年必须按照开放基金任务书中制订的研究计划来实验室开展一段时间的研究工作，原则上不少于30天/年, 每次访问不少于15天,执行期间需进行一次学术交流。</w:t>
      </w:r>
    </w:p>
    <w:p w:rsidR="006B4CAE" w:rsidRPr="000020BA" w:rsidRDefault="006B4CAE" w:rsidP="000020BA">
      <w:pPr>
        <w:pStyle w:val="a7"/>
        <w:numPr>
          <w:ilvl w:val="0"/>
          <w:numId w:val="1"/>
        </w:numPr>
        <w:spacing w:line="500" w:lineRule="exact"/>
        <w:ind w:firstLineChars="0"/>
        <w:rPr>
          <w:rFonts w:ascii="微软雅黑" w:eastAsia="微软雅黑" w:hAnsi="微软雅黑" w:cs="Times New Roman"/>
          <w:sz w:val="24"/>
          <w:szCs w:val="24"/>
        </w:rPr>
      </w:pPr>
      <w:r w:rsidRPr="000020BA">
        <w:rPr>
          <w:rFonts w:ascii="微软雅黑" w:eastAsia="微软雅黑" w:hAnsi="微软雅黑" w:cs="Times New Roman"/>
          <w:b/>
          <w:sz w:val="24"/>
          <w:szCs w:val="24"/>
        </w:rPr>
        <w:t>第四条 过程管理</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1、开放基金执行过程中，原则上不允许更改任务书中原定的研究内容和研究目标；</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2、如有变动，须由申请人提前提出研究任务变更申请，报实验室主任审批；</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3、课题实施中期，课题负责人须提交中期研究进展报告，实验室对中期考核不合格的课题将停止资助；</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4、课题研究期满，必须在1个月内提交结题报告，并附相关的研究成果证明和发表的论文；</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lastRenderedPageBreak/>
        <w:t xml:space="preserve">　　5、开放基金课题一般不延期；的确需延期的课题，须由申请人提前提出申请，报实验室主任审批，延期不能超过6个月。</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6、取得突出研究成果的开放基金课题负责人可以申请延续支持，实验室将优先考虑给予资助。</w:t>
      </w:r>
    </w:p>
    <w:p w:rsidR="006B4CAE" w:rsidRPr="000020BA" w:rsidRDefault="006B4CAE" w:rsidP="000020BA">
      <w:pPr>
        <w:spacing w:line="500" w:lineRule="exact"/>
        <w:rPr>
          <w:rFonts w:ascii="微软雅黑" w:eastAsia="微软雅黑" w:hAnsi="微软雅黑" w:cs="Times New Roman"/>
          <w:sz w:val="24"/>
          <w:szCs w:val="24"/>
        </w:rPr>
      </w:pPr>
    </w:p>
    <w:p w:rsidR="006B4CAE" w:rsidRPr="000020BA" w:rsidRDefault="006B4CAE" w:rsidP="000020BA">
      <w:pPr>
        <w:pStyle w:val="a7"/>
        <w:numPr>
          <w:ilvl w:val="0"/>
          <w:numId w:val="1"/>
        </w:numPr>
        <w:spacing w:line="500" w:lineRule="exact"/>
        <w:ind w:firstLineChars="0"/>
        <w:rPr>
          <w:rFonts w:ascii="微软雅黑" w:eastAsia="微软雅黑" w:hAnsi="微软雅黑" w:cs="Times New Roman"/>
          <w:b/>
          <w:sz w:val="24"/>
          <w:szCs w:val="24"/>
        </w:rPr>
      </w:pPr>
      <w:r w:rsidRPr="000020BA">
        <w:rPr>
          <w:rFonts w:ascii="微软雅黑" w:eastAsia="微软雅黑" w:hAnsi="微软雅黑" w:cs="Times New Roman"/>
          <w:b/>
          <w:sz w:val="24"/>
          <w:szCs w:val="24"/>
        </w:rPr>
        <w:t>第五条 经费使用</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1、开放课题经费实行专款专用，资助课题负责人及主要参与人员来实验室开展研究的相关费用，实验室固定人员不得使用开放课题经费；</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2、经费管理参照财政部、科技部印发的《</w:t>
      </w:r>
      <w:r w:rsidRPr="000020BA">
        <w:rPr>
          <w:rFonts w:ascii="微软雅黑" w:eastAsia="微软雅黑" w:hAnsi="微软雅黑" w:cs="Times New Roman" w:hint="eastAsia"/>
          <w:sz w:val="24"/>
          <w:szCs w:val="24"/>
        </w:rPr>
        <w:t>全国</w:t>
      </w:r>
      <w:r w:rsidRPr="000020BA">
        <w:rPr>
          <w:rFonts w:ascii="微软雅黑" w:eastAsia="微软雅黑" w:hAnsi="微软雅黑" w:cs="Times New Roman"/>
          <w:sz w:val="24"/>
          <w:szCs w:val="24"/>
        </w:rPr>
        <w:t>重点实验室专项经费管理办法》，包括与工作直接相关的材料费、测试化验加工费、差旅费、会议费、出版/文献/信息传播/知识产权事务费、专家咨询费、劳务费、高级访问学者经费等；</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3、开放课题经费不外拨，严格按照任务书预算执行。</w:t>
      </w:r>
    </w:p>
    <w:p w:rsidR="006B4CAE" w:rsidRPr="000020BA" w:rsidRDefault="006B4CAE" w:rsidP="000020BA">
      <w:pPr>
        <w:pStyle w:val="a7"/>
        <w:numPr>
          <w:ilvl w:val="0"/>
          <w:numId w:val="1"/>
        </w:numPr>
        <w:spacing w:line="500" w:lineRule="exact"/>
        <w:ind w:firstLineChars="0"/>
        <w:rPr>
          <w:rFonts w:ascii="微软雅黑" w:eastAsia="微软雅黑" w:hAnsi="微软雅黑" w:cs="Times New Roman"/>
          <w:sz w:val="24"/>
          <w:szCs w:val="24"/>
        </w:rPr>
      </w:pPr>
      <w:r w:rsidRPr="000020BA">
        <w:rPr>
          <w:rFonts w:ascii="微软雅黑" w:eastAsia="微软雅黑" w:hAnsi="微软雅黑" w:cs="Times New Roman"/>
          <w:b/>
          <w:sz w:val="24"/>
          <w:szCs w:val="24"/>
        </w:rPr>
        <w:t>第六条 成果</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1、开放基金课题的研究成果由申请人及所在单位和实验室共享。开放基金资助的论文发表、专著出版和奖励申报等都应进行开放基金资助标注；</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2. 开放基金课题用于资助申请人与实验室固定人员开展合作研究工作，所获得的成果应体现双方的合作，合作者须为共同作者。</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3、项目资助中文标注格式：遥感与数字地球全国重点实验室开放基金资助（课题号），英文标注格式：</w:t>
      </w:r>
      <w:r w:rsidR="004120AA" w:rsidRPr="004120AA">
        <w:rPr>
          <w:rFonts w:ascii="Times New Roman" w:hAnsi="Times New Roman" w:cs="Times New Roman"/>
          <w:sz w:val="24"/>
          <w:szCs w:val="24"/>
        </w:rPr>
        <w:t xml:space="preserve">Supported by Open Fund of State Key Laboratory of Remote Sensing </w:t>
      </w:r>
      <w:r w:rsidR="004120AA" w:rsidRPr="004120AA">
        <w:rPr>
          <w:rFonts w:ascii="Times New Roman" w:hAnsi="Times New Roman" w:cs="Times New Roman" w:hint="eastAsia"/>
          <w:sz w:val="24"/>
          <w:szCs w:val="24"/>
        </w:rPr>
        <w:t>and</w:t>
      </w:r>
      <w:r w:rsidR="004120AA" w:rsidRPr="004120AA">
        <w:rPr>
          <w:rFonts w:ascii="Times New Roman" w:hAnsi="Times New Roman" w:cs="Times New Roman" w:hint="eastAsia"/>
          <w:sz w:val="24"/>
          <w:szCs w:val="24"/>
        </w:rPr>
        <w:t xml:space="preserve">　</w:t>
      </w:r>
      <w:r w:rsidR="004120AA" w:rsidRPr="004120AA">
        <w:rPr>
          <w:rFonts w:ascii="Times New Roman" w:hAnsi="Times New Roman" w:cs="Times New Roman" w:hint="eastAsia"/>
          <w:sz w:val="24"/>
          <w:szCs w:val="24"/>
        </w:rPr>
        <w:t>Digital Earh</w:t>
      </w:r>
      <w:r w:rsidR="004120AA" w:rsidRPr="004120AA">
        <w:rPr>
          <w:rFonts w:ascii="Times New Roman" w:hAnsi="Times New Roman" w:cs="Times New Roman"/>
          <w:sz w:val="24"/>
          <w:szCs w:val="24"/>
        </w:rPr>
        <w:t xml:space="preserve"> (Grant No.****** )</w:t>
      </w:r>
      <w:r w:rsidR="004120AA" w:rsidRPr="004120AA">
        <w:rPr>
          <w:rFonts w:ascii="Times New Roman" w:hAnsi="Times New Roman" w:cs="Times New Roman"/>
          <w:sz w:val="24"/>
          <w:szCs w:val="24"/>
        </w:rPr>
        <w:t>。</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4、开放基金课题资助获得的成果，应按实验室署名方式署名：</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中文：中国科学院空天信息创新研究院遥感与数字地球全国重点实验室，北京 100101 或 北京师范大学遥感与数字地球全国重点实验室，北京 100875</w:t>
      </w:r>
    </w:p>
    <w:p w:rsidR="006B4CAE"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英文：</w:t>
      </w:r>
      <w:r w:rsidR="004120AA" w:rsidRPr="004120AA">
        <w:rPr>
          <w:rFonts w:ascii="Times New Roman" w:hAnsi="Times New Roman" w:cs="Times New Roman"/>
          <w:sz w:val="24"/>
          <w:szCs w:val="24"/>
        </w:rPr>
        <w:t xml:space="preserve">State Key Laboratory of Remote Sensing Science </w:t>
      </w:r>
      <w:r w:rsidR="004120AA" w:rsidRPr="004120AA">
        <w:rPr>
          <w:rFonts w:ascii="Times New Roman" w:hAnsi="Times New Roman" w:cs="Times New Roman" w:hint="eastAsia"/>
          <w:sz w:val="24"/>
          <w:szCs w:val="24"/>
        </w:rPr>
        <w:t>and</w:t>
      </w:r>
      <w:r w:rsidR="004120AA" w:rsidRPr="004120AA">
        <w:rPr>
          <w:rFonts w:ascii="Times New Roman" w:hAnsi="Times New Roman" w:cs="Times New Roman" w:hint="eastAsia"/>
          <w:sz w:val="24"/>
          <w:szCs w:val="24"/>
        </w:rPr>
        <w:t xml:space="preserve">　</w:t>
      </w:r>
      <w:r w:rsidR="004120AA" w:rsidRPr="004120AA">
        <w:rPr>
          <w:rFonts w:ascii="Times New Roman" w:hAnsi="Times New Roman" w:cs="Times New Roman" w:hint="eastAsia"/>
          <w:sz w:val="24"/>
          <w:szCs w:val="24"/>
        </w:rPr>
        <w:t>Digital Earh</w:t>
      </w:r>
      <w:r w:rsidR="004120AA" w:rsidRPr="004120AA">
        <w:rPr>
          <w:rFonts w:ascii="Times New Roman" w:hAnsi="Times New Roman" w:cs="Times New Roman"/>
          <w:sz w:val="24"/>
          <w:szCs w:val="24"/>
        </w:rPr>
        <w:t xml:space="preserve">, Aerospace Information Research Institute, Chinese Academy of Sciences. Beijing 100101, China </w:t>
      </w:r>
      <w:r w:rsidR="004120AA" w:rsidRPr="004120AA">
        <w:rPr>
          <w:rFonts w:ascii="Times New Roman" w:hAnsi="Times New Roman" w:cs="Times New Roman"/>
          <w:sz w:val="24"/>
          <w:szCs w:val="24"/>
        </w:rPr>
        <w:t>或</w:t>
      </w:r>
      <w:r w:rsidR="004120AA" w:rsidRPr="004120AA">
        <w:rPr>
          <w:rFonts w:ascii="Times New Roman" w:hAnsi="Times New Roman" w:cs="Times New Roman"/>
          <w:sz w:val="24"/>
          <w:szCs w:val="24"/>
        </w:rPr>
        <w:t xml:space="preserve"> State Key Laboratory of Remote Sensing Science </w:t>
      </w:r>
      <w:r w:rsidR="004120AA" w:rsidRPr="004120AA">
        <w:rPr>
          <w:rFonts w:ascii="Times New Roman" w:hAnsi="Times New Roman" w:cs="Times New Roman" w:hint="eastAsia"/>
          <w:sz w:val="24"/>
          <w:szCs w:val="24"/>
        </w:rPr>
        <w:t>and</w:t>
      </w:r>
      <w:r w:rsidR="004120AA" w:rsidRPr="004120AA">
        <w:rPr>
          <w:rFonts w:ascii="Times New Roman" w:hAnsi="Times New Roman" w:cs="Times New Roman" w:hint="eastAsia"/>
          <w:sz w:val="24"/>
          <w:szCs w:val="24"/>
        </w:rPr>
        <w:t xml:space="preserve">　</w:t>
      </w:r>
      <w:r w:rsidR="004120AA" w:rsidRPr="004120AA">
        <w:rPr>
          <w:rFonts w:ascii="Times New Roman" w:hAnsi="Times New Roman" w:cs="Times New Roman" w:hint="eastAsia"/>
          <w:sz w:val="24"/>
          <w:szCs w:val="24"/>
        </w:rPr>
        <w:t>Digital Earh</w:t>
      </w:r>
      <w:r w:rsidR="004120AA" w:rsidRPr="004120AA">
        <w:rPr>
          <w:rFonts w:ascii="Times New Roman" w:hAnsi="Times New Roman" w:cs="Times New Roman"/>
          <w:sz w:val="24"/>
          <w:szCs w:val="24"/>
        </w:rPr>
        <w:t>, Beijing Normal</w:t>
      </w:r>
      <w:bookmarkStart w:id="0" w:name="_GoBack"/>
      <w:bookmarkEnd w:id="0"/>
      <w:r w:rsidR="004120AA" w:rsidRPr="004120AA">
        <w:rPr>
          <w:rFonts w:ascii="Times New Roman" w:hAnsi="Times New Roman" w:cs="Times New Roman"/>
          <w:sz w:val="24"/>
          <w:szCs w:val="24"/>
        </w:rPr>
        <w:t xml:space="preserve"> University. Beijing 100875, China</w:t>
      </w:r>
      <w:r w:rsidR="004120AA" w:rsidRPr="004120AA">
        <w:rPr>
          <w:rFonts w:ascii="Times New Roman" w:hAnsi="Times New Roman" w:cs="Times New Roman"/>
          <w:sz w:val="24"/>
          <w:szCs w:val="24"/>
        </w:rPr>
        <w:t>。</w:t>
      </w:r>
    </w:p>
    <w:p w:rsidR="006B4CAE" w:rsidRPr="000020BA" w:rsidRDefault="006B4CAE" w:rsidP="000020BA">
      <w:pPr>
        <w:pStyle w:val="a7"/>
        <w:numPr>
          <w:ilvl w:val="0"/>
          <w:numId w:val="1"/>
        </w:numPr>
        <w:spacing w:line="500" w:lineRule="exact"/>
        <w:ind w:firstLineChars="0"/>
        <w:rPr>
          <w:rFonts w:ascii="微软雅黑" w:eastAsia="微软雅黑" w:hAnsi="微软雅黑" w:cs="Times New Roman"/>
          <w:sz w:val="24"/>
          <w:szCs w:val="24"/>
        </w:rPr>
      </w:pPr>
      <w:r w:rsidRPr="000020BA">
        <w:rPr>
          <w:rFonts w:ascii="微软雅黑" w:eastAsia="微软雅黑" w:hAnsi="微软雅黑" w:cs="Times New Roman"/>
          <w:b/>
          <w:sz w:val="24"/>
          <w:szCs w:val="24"/>
        </w:rPr>
        <w:lastRenderedPageBreak/>
        <w:t>第七条 验收</w:t>
      </w:r>
    </w:p>
    <w:p w:rsidR="00900ADF" w:rsidRPr="000020BA" w:rsidRDefault="006B4CAE" w:rsidP="000020BA">
      <w:pPr>
        <w:spacing w:line="500" w:lineRule="exact"/>
        <w:rPr>
          <w:rFonts w:ascii="微软雅黑" w:eastAsia="微软雅黑" w:hAnsi="微软雅黑" w:cs="Times New Roman"/>
          <w:sz w:val="24"/>
          <w:szCs w:val="24"/>
        </w:rPr>
      </w:pPr>
      <w:r w:rsidRPr="000020BA">
        <w:rPr>
          <w:rFonts w:ascii="微软雅黑" w:eastAsia="微软雅黑" w:hAnsi="微软雅黑" w:cs="Times New Roman"/>
          <w:sz w:val="24"/>
          <w:szCs w:val="24"/>
        </w:rPr>
        <w:t xml:space="preserve">　　项目完成1个月内，由实验室组织课题验收专家组，采取答辩的方式进行验收。</w:t>
      </w:r>
    </w:p>
    <w:sectPr w:rsidR="00900ADF" w:rsidRPr="000020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E49" w:rsidRDefault="003D1E49" w:rsidP="006B4CAE">
      <w:r>
        <w:separator/>
      </w:r>
    </w:p>
  </w:endnote>
  <w:endnote w:type="continuationSeparator" w:id="0">
    <w:p w:rsidR="003D1E49" w:rsidRDefault="003D1E49" w:rsidP="006B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E49" w:rsidRDefault="003D1E49" w:rsidP="006B4CAE">
      <w:r>
        <w:separator/>
      </w:r>
    </w:p>
  </w:footnote>
  <w:footnote w:type="continuationSeparator" w:id="0">
    <w:p w:rsidR="003D1E49" w:rsidRDefault="003D1E49" w:rsidP="006B4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42D2C"/>
    <w:multiLevelType w:val="hybridMultilevel"/>
    <w:tmpl w:val="DE9A3C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0864AE3"/>
    <w:multiLevelType w:val="hybridMultilevel"/>
    <w:tmpl w:val="EAB0E5D2"/>
    <w:lvl w:ilvl="0" w:tplc="E4648508">
      <w:start w:val="1"/>
      <w:numFmt w:val="japaneseCounting"/>
      <w:lvlText w:val="第%1条"/>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C7"/>
    <w:rsid w:val="000020BA"/>
    <w:rsid w:val="003D1E49"/>
    <w:rsid w:val="004120AA"/>
    <w:rsid w:val="006668C9"/>
    <w:rsid w:val="006B4CAE"/>
    <w:rsid w:val="00790A6D"/>
    <w:rsid w:val="00900ADF"/>
    <w:rsid w:val="00964C64"/>
    <w:rsid w:val="00E25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44F339-138A-42EF-817A-9306E06B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C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CAE"/>
    <w:rPr>
      <w:sz w:val="18"/>
      <w:szCs w:val="18"/>
    </w:rPr>
  </w:style>
  <w:style w:type="paragraph" w:styleId="a5">
    <w:name w:val="footer"/>
    <w:basedOn w:val="a"/>
    <w:link w:val="a6"/>
    <w:uiPriority w:val="99"/>
    <w:unhideWhenUsed/>
    <w:rsid w:val="006B4CAE"/>
    <w:pPr>
      <w:tabs>
        <w:tab w:val="center" w:pos="4153"/>
        <w:tab w:val="right" w:pos="8306"/>
      </w:tabs>
      <w:snapToGrid w:val="0"/>
      <w:jc w:val="left"/>
    </w:pPr>
    <w:rPr>
      <w:sz w:val="18"/>
      <w:szCs w:val="18"/>
    </w:rPr>
  </w:style>
  <w:style w:type="character" w:customStyle="1" w:styleId="a6">
    <w:name w:val="页脚 字符"/>
    <w:basedOn w:val="a0"/>
    <w:link w:val="a5"/>
    <w:uiPriority w:val="99"/>
    <w:rsid w:val="006B4CAE"/>
    <w:rPr>
      <w:sz w:val="18"/>
      <w:szCs w:val="18"/>
    </w:rPr>
  </w:style>
  <w:style w:type="paragraph" w:styleId="a7">
    <w:name w:val="List Paragraph"/>
    <w:basedOn w:val="a"/>
    <w:uiPriority w:val="34"/>
    <w:qFormat/>
    <w:rsid w:val="00790A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482557">
      <w:bodyDiv w:val="1"/>
      <w:marLeft w:val="0"/>
      <w:marRight w:val="0"/>
      <w:marTop w:val="0"/>
      <w:marBottom w:val="0"/>
      <w:divBdr>
        <w:top w:val="none" w:sz="0" w:space="0" w:color="auto"/>
        <w:left w:val="none" w:sz="0" w:space="0" w:color="auto"/>
        <w:bottom w:val="none" w:sz="0" w:space="0" w:color="auto"/>
        <w:right w:val="none" w:sz="0" w:space="0" w:color="auto"/>
      </w:divBdr>
      <w:divsChild>
        <w:div w:id="609897068">
          <w:marLeft w:val="0"/>
          <w:marRight w:val="0"/>
          <w:marTop w:val="0"/>
          <w:marBottom w:val="0"/>
          <w:divBdr>
            <w:top w:val="none" w:sz="0" w:space="0" w:color="auto"/>
            <w:left w:val="none" w:sz="0" w:space="0" w:color="auto"/>
            <w:bottom w:val="none" w:sz="0" w:space="0" w:color="auto"/>
            <w:right w:val="none" w:sz="0" w:space="0" w:color="auto"/>
          </w:divBdr>
          <w:divsChild>
            <w:div w:id="270750810">
              <w:marLeft w:val="0"/>
              <w:marRight w:val="0"/>
              <w:marTop w:val="0"/>
              <w:marBottom w:val="0"/>
              <w:divBdr>
                <w:top w:val="none" w:sz="0" w:space="0" w:color="auto"/>
                <w:left w:val="none" w:sz="0" w:space="0" w:color="auto"/>
                <w:bottom w:val="none" w:sz="0" w:space="0" w:color="auto"/>
                <w:right w:val="none" w:sz="0" w:space="0" w:color="auto"/>
              </w:divBdr>
              <w:divsChild>
                <w:div w:id="7616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696">
          <w:marLeft w:val="0"/>
          <w:marRight w:val="0"/>
          <w:marTop w:val="0"/>
          <w:marBottom w:val="0"/>
          <w:divBdr>
            <w:top w:val="none" w:sz="0" w:space="0" w:color="auto"/>
            <w:left w:val="none" w:sz="0" w:space="0" w:color="auto"/>
            <w:bottom w:val="none" w:sz="0" w:space="0" w:color="auto"/>
            <w:right w:val="none" w:sz="0" w:space="0" w:color="auto"/>
          </w:divBdr>
          <w:divsChild>
            <w:div w:id="977878737">
              <w:marLeft w:val="0"/>
              <w:marRight w:val="0"/>
              <w:marTop w:val="0"/>
              <w:marBottom w:val="0"/>
              <w:divBdr>
                <w:top w:val="none" w:sz="0" w:space="0" w:color="auto"/>
                <w:left w:val="none" w:sz="0" w:space="0" w:color="auto"/>
                <w:bottom w:val="none" w:sz="0" w:space="0" w:color="auto"/>
                <w:right w:val="none" w:sz="0" w:space="0" w:color="auto"/>
              </w:divBdr>
            </w:div>
          </w:divsChild>
        </w:div>
        <w:div w:id="1274366807">
          <w:marLeft w:val="0"/>
          <w:marRight w:val="0"/>
          <w:marTop w:val="0"/>
          <w:marBottom w:val="0"/>
          <w:divBdr>
            <w:top w:val="none" w:sz="0" w:space="0" w:color="auto"/>
            <w:left w:val="none" w:sz="0" w:space="0" w:color="auto"/>
            <w:bottom w:val="none" w:sz="0" w:space="0" w:color="auto"/>
            <w:right w:val="none" w:sz="0" w:space="0" w:color="auto"/>
          </w:divBdr>
          <w:divsChild>
            <w:div w:id="1303314654">
              <w:marLeft w:val="0"/>
              <w:marRight w:val="0"/>
              <w:marTop w:val="0"/>
              <w:marBottom w:val="0"/>
              <w:divBdr>
                <w:top w:val="none" w:sz="0" w:space="0" w:color="auto"/>
                <w:left w:val="none" w:sz="0" w:space="0" w:color="auto"/>
                <w:bottom w:val="none" w:sz="0" w:space="0" w:color="auto"/>
                <w:right w:val="none" w:sz="0" w:space="0" w:color="auto"/>
              </w:divBdr>
              <w:divsChild>
                <w:div w:id="1915044340">
                  <w:marLeft w:val="0"/>
                  <w:marRight w:val="0"/>
                  <w:marTop w:val="0"/>
                  <w:marBottom w:val="0"/>
                  <w:divBdr>
                    <w:top w:val="none" w:sz="0" w:space="0" w:color="auto"/>
                    <w:left w:val="none" w:sz="0" w:space="0" w:color="auto"/>
                    <w:bottom w:val="none" w:sz="0" w:space="0" w:color="auto"/>
                    <w:right w:val="none" w:sz="0" w:space="0" w:color="auto"/>
                  </w:divBdr>
                  <w:divsChild>
                    <w:div w:id="648174214">
                      <w:marLeft w:val="0"/>
                      <w:marRight w:val="0"/>
                      <w:marTop w:val="0"/>
                      <w:marBottom w:val="0"/>
                      <w:divBdr>
                        <w:top w:val="none" w:sz="0" w:space="0" w:color="auto"/>
                        <w:left w:val="none" w:sz="0" w:space="0" w:color="auto"/>
                        <w:bottom w:val="none" w:sz="0" w:space="0" w:color="auto"/>
                        <w:right w:val="none" w:sz="0" w:space="0" w:color="auto"/>
                      </w:divBdr>
                      <w:divsChild>
                        <w:div w:id="5313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81862">
          <w:marLeft w:val="0"/>
          <w:marRight w:val="0"/>
          <w:marTop w:val="0"/>
          <w:marBottom w:val="0"/>
          <w:divBdr>
            <w:top w:val="none" w:sz="0" w:space="0" w:color="auto"/>
            <w:left w:val="none" w:sz="0" w:space="0" w:color="auto"/>
            <w:bottom w:val="none" w:sz="0" w:space="0" w:color="auto"/>
            <w:right w:val="none" w:sz="0" w:space="0" w:color="auto"/>
          </w:divBdr>
          <w:divsChild>
            <w:div w:id="868765195">
              <w:marLeft w:val="0"/>
              <w:marRight w:val="0"/>
              <w:marTop w:val="0"/>
              <w:marBottom w:val="0"/>
              <w:divBdr>
                <w:top w:val="none" w:sz="0" w:space="0" w:color="auto"/>
                <w:left w:val="none" w:sz="0" w:space="0" w:color="auto"/>
                <w:bottom w:val="none" w:sz="0" w:space="0" w:color="auto"/>
                <w:right w:val="none" w:sz="0" w:space="0" w:color="auto"/>
              </w:divBdr>
            </w:div>
            <w:div w:id="853569874">
              <w:marLeft w:val="0"/>
              <w:marRight w:val="0"/>
              <w:marTop w:val="0"/>
              <w:marBottom w:val="0"/>
              <w:divBdr>
                <w:top w:val="none" w:sz="0" w:space="0" w:color="auto"/>
                <w:left w:val="none" w:sz="0" w:space="0" w:color="auto"/>
                <w:bottom w:val="none" w:sz="0" w:space="0" w:color="auto"/>
                <w:right w:val="none" w:sz="0" w:space="0" w:color="auto"/>
              </w:divBdr>
              <w:divsChild>
                <w:div w:id="693655649">
                  <w:marLeft w:val="0"/>
                  <w:marRight w:val="0"/>
                  <w:marTop w:val="0"/>
                  <w:marBottom w:val="0"/>
                  <w:divBdr>
                    <w:top w:val="none" w:sz="0" w:space="0" w:color="auto"/>
                    <w:left w:val="none" w:sz="0" w:space="0" w:color="auto"/>
                    <w:bottom w:val="none" w:sz="0" w:space="0" w:color="auto"/>
                    <w:right w:val="none" w:sz="0" w:space="0" w:color="auto"/>
                  </w:divBdr>
                </w:div>
                <w:div w:id="154565423">
                  <w:marLeft w:val="0"/>
                  <w:marRight w:val="0"/>
                  <w:marTop w:val="0"/>
                  <w:marBottom w:val="0"/>
                  <w:divBdr>
                    <w:top w:val="none" w:sz="0" w:space="0" w:color="auto"/>
                    <w:left w:val="none" w:sz="0" w:space="0" w:color="auto"/>
                    <w:bottom w:val="none" w:sz="0" w:space="0" w:color="auto"/>
                    <w:right w:val="none" w:sz="0" w:space="0" w:color="auto"/>
                  </w:divBdr>
                </w:div>
                <w:div w:id="1766488699">
                  <w:marLeft w:val="0"/>
                  <w:marRight w:val="0"/>
                  <w:marTop w:val="0"/>
                  <w:marBottom w:val="0"/>
                  <w:divBdr>
                    <w:top w:val="none" w:sz="0" w:space="0" w:color="auto"/>
                    <w:left w:val="none" w:sz="0" w:space="0" w:color="auto"/>
                    <w:bottom w:val="none" w:sz="0" w:space="0" w:color="auto"/>
                    <w:right w:val="none" w:sz="0" w:space="0" w:color="auto"/>
                  </w:divBdr>
                </w:div>
                <w:div w:id="528302663">
                  <w:marLeft w:val="0"/>
                  <w:marRight w:val="0"/>
                  <w:marTop w:val="0"/>
                  <w:marBottom w:val="0"/>
                  <w:divBdr>
                    <w:top w:val="none" w:sz="0" w:space="0" w:color="auto"/>
                    <w:left w:val="none" w:sz="0" w:space="0" w:color="auto"/>
                    <w:bottom w:val="none" w:sz="0" w:space="0" w:color="auto"/>
                    <w:right w:val="none" w:sz="0" w:space="0" w:color="auto"/>
                  </w:divBdr>
                </w:div>
                <w:div w:id="262109237">
                  <w:marLeft w:val="0"/>
                  <w:marRight w:val="0"/>
                  <w:marTop w:val="0"/>
                  <w:marBottom w:val="0"/>
                  <w:divBdr>
                    <w:top w:val="none" w:sz="0" w:space="0" w:color="auto"/>
                    <w:left w:val="none" w:sz="0" w:space="0" w:color="auto"/>
                    <w:bottom w:val="none" w:sz="0" w:space="0" w:color="auto"/>
                    <w:right w:val="none" w:sz="0" w:space="0" w:color="auto"/>
                  </w:divBdr>
                </w:div>
              </w:divsChild>
            </w:div>
            <w:div w:id="2042245032">
              <w:marLeft w:val="0"/>
              <w:marRight w:val="0"/>
              <w:marTop w:val="0"/>
              <w:marBottom w:val="0"/>
              <w:divBdr>
                <w:top w:val="none" w:sz="0" w:space="0" w:color="auto"/>
                <w:left w:val="none" w:sz="0" w:space="0" w:color="auto"/>
                <w:bottom w:val="none" w:sz="0" w:space="0" w:color="auto"/>
                <w:right w:val="none" w:sz="0" w:space="0" w:color="auto"/>
              </w:divBdr>
              <w:divsChild>
                <w:div w:id="459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7308">
          <w:marLeft w:val="0"/>
          <w:marRight w:val="0"/>
          <w:marTop w:val="0"/>
          <w:marBottom w:val="0"/>
          <w:divBdr>
            <w:top w:val="none" w:sz="0" w:space="0" w:color="auto"/>
            <w:left w:val="none" w:sz="0" w:space="0" w:color="auto"/>
            <w:bottom w:val="none" w:sz="0" w:space="0" w:color="auto"/>
            <w:right w:val="none" w:sz="0" w:space="0" w:color="auto"/>
          </w:divBdr>
          <w:divsChild>
            <w:div w:id="1678342741">
              <w:marLeft w:val="0"/>
              <w:marRight w:val="0"/>
              <w:marTop w:val="0"/>
              <w:marBottom w:val="0"/>
              <w:divBdr>
                <w:top w:val="none" w:sz="0" w:space="0" w:color="auto"/>
                <w:left w:val="none" w:sz="0" w:space="0" w:color="auto"/>
                <w:bottom w:val="none" w:sz="0" w:space="0" w:color="auto"/>
                <w:right w:val="none" w:sz="0" w:space="0" w:color="auto"/>
              </w:divBdr>
              <w:divsChild>
                <w:div w:id="266426477">
                  <w:marLeft w:val="0"/>
                  <w:marRight w:val="0"/>
                  <w:marTop w:val="0"/>
                  <w:marBottom w:val="0"/>
                  <w:divBdr>
                    <w:top w:val="none" w:sz="0" w:space="0" w:color="auto"/>
                    <w:left w:val="none" w:sz="0" w:space="0" w:color="auto"/>
                    <w:bottom w:val="none" w:sz="0" w:space="0" w:color="auto"/>
                    <w:right w:val="none" w:sz="0" w:space="0" w:color="auto"/>
                  </w:divBdr>
                </w:div>
                <w:div w:id="1936745825">
                  <w:marLeft w:val="0"/>
                  <w:marRight w:val="0"/>
                  <w:marTop w:val="0"/>
                  <w:marBottom w:val="0"/>
                  <w:divBdr>
                    <w:top w:val="none" w:sz="0" w:space="0" w:color="auto"/>
                    <w:left w:val="none" w:sz="0" w:space="0" w:color="auto"/>
                    <w:bottom w:val="none" w:sz="0" w:space="0" w:color="auto"/>
                    <w:right w:val="none" w:sz="0" w:space="0" w:color="auto"/>
                  </w:divBdr>
                </w:div>
                <w:div w:id="1447307399">
                  <w:marLeft w:val="0"/>
                  <w:marRight w:val="0"/>
                  <w:marTop w:val="0"/>
                  <w:marBottom w:val="0"/>
                  <w:divBdr>
                    <w:top w:val="none" w:sz="0" w:space="0" w:color="auto"/>
                    <w:left w:val="none" w:sz="0" w:space="0" w:color="auto"/>
                    <w:bottom w:val="none" w:sz="0" w:space="0" w:color="auto"/>
                    <w:right w:val="none" w:sz="0" w:space="0" w:color="auto"/>
                  </w:divBdr>
                </w:div>
                <w:div w:id="1404526828">
                  <w:marLeft w:val="0"/>
                  <w:marRight w:val="0"/>
                  <w:marTop w:val="0"/>
                  <w:marBottom w:val="0"/>
                  <w:divBdr>
                    <w:top w:val="none" w:sz="0" w:space="0" w:color="auto"/>
                    <w:left w:val="none" w:sz="0" w:space="0" w:color="auto"/>
                    <w:bottom w:val="none" w:sz="0" w:space="0" w:color="auto"/>
                    <w:right w:val="none" w:sz="0" w:space="0" w:color="auto"/>
                  </w:divBdr>
                </w:div>
                <w:div w:id="15315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254</Words>
  <Characters>1450</Characters>
  <Application>Microsoft Office Word</Application>
  <DocSecurity>0</DocSecurity>
  <Lines>12</Lines>
  <Paragraphs>3</Paragraphs>
  <ScaleCrop>false</ScaleCrop>
  <Company>Microsoft</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cp:revision>
  <dcterms:created xsi:type="dcterms:W3CDTF">2025-03-31T07:04:00Z</dcterms:created>
  <dcterms:modified xsi:type="dcterms:W3CDTF">2025-03-31T07:06:00Z</dcterms:modified>
</cp:coreProperties>
</file>